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北京市大兴区黄村镇社区建设办公室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——13个社区办公经费项目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项目申报单位（科室）：社区建设办公室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13个社区办公经费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社区建设办公室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杨子漩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15910651295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为了满足各社区的日常办公需求，按照《黄村地区办事处社区居委会财务管理办法》核定办公经费、社区车辆燃油补贴。办公经费按照每户50元的核定标准，社区车辆燃油补贴按照每月800元的核定标准，核定为9600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黑体"/>
                <w:kern w:val="2"/>
                <w:sz w:val="24"/>
                <w:szCs w:val="24"/>
                <w:lang w:val="en-US" w:eastAsia="zh-CN"/>
              </w:rPr>
              <w:t>长丰园一区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1728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6000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长丰园二区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1488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4000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长丰园三区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948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96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明春西园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948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9600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新凤社区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572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96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新兴家园一里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2654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2300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新兴家园二里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1158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750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金色漫香郡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2483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3750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格林雅苑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1149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7.4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050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浣溪谷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980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96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华远和煦里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1530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61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悦景苑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1565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785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融景雅苑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1008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6.000000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106.9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95000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社区建设办公室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/>
              </w:rPr>
              <w:t>主楼203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69222324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个社区居委会办公经费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主要工作内容：按照《黄村地区办事处社区居委会财务管理办法》核定办公经费、社区车辆燃油补贴。办公经费按照每户50元的核定标准，社区车辆燃油补贴按照每月800元的核定标准，核定为9600元。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项目实施的必要性：为了满足社区居委会的日常办公经费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4B53ED7"/>
    <w:rsid w:val="0A5D4D63"/>
    <w:rsid w:val="0B3013F5"/>
    <w:rsid w:val="13F73D10"/>
    <w:rsid w:val="255247AB"/>
    <w:rsid w:val="27A56F99"/>
    <w:rsid w:val="2F471EE1"/>
    <w:rsid w:val="308113CB"/>
    <w:rsid w:val="34B53ED7"/>
    <w:rsid w:val="4F815F87"/>
    <w:rsid w:val="54F9326F"/>
    <w:rsid w:val="59467262"/>
    <w:rsid w:val="625005B0"/>
    <w:rsid w:val="651C2939"/>
    <w:rsid w:val="681B3559"/>
    <w:rsid w:val="6BE30D3D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sq-01</cp:lastModifiedBy>
  <cp:lastPrinted>2018-09-07T03:15:00Z</cp:lastPrinted>
  <dcterms:modified xsi:type="dcterms:W3CDTF">2024-09-06T09:54:38Z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